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533253" w14:textId="15899F1D" w:rsidR="00B34E53" w:rsidRPr="001D2C12" w:rsidRDefault="00B34E53" w:rsidP="001D2C12">
      <w:pPr>
        <w:spacing w:line="480" w:lineRule="auto"/>
        <w:ind w:firstLine="720"/>
        <w:jc w:val="center"/>
        <w:rPr>
          <w:rFonts w:ascii="Times New Roman" w:hAnsi="Times New Roman" w:cs="Times New Roman"/>
          <w:sz w:val="24"/>
          <w:szCs w:val="24"/>
        </w:rPr>
      </w:pPr>
    </w:p>
    <w:p w14:paraId="5BA9C891" w14:textId="1B8042E3" w:rsidR="007C2129" w:rsidRPr="001D2C12" w:rsidRDefault="007C2129" w:rsidP="001D2C12">
      <w:pPr>
        <w:spacing w:line="480" w:lineRule="auto"/>
        <w:ind w:firstLine="720"/>
        <w:jc w:val="center"/>
        <w:rPr>
          <w:rFonts w:ascii="Times New Roman" w:hAnsi="Times New Roman" w:cs="Times New Roman"/>
          <w:sz w:val="24"/>
          <w:szCs w:val="24"/>
        </w:rPr>
      </w:pPr>
    </w:p>
    <w:p w14:paraId="2292BAA2" w14:textId="720EAD38" w:rsidR="007C2129" w:rsidRPr="001D2C12" w:rsidRDefault="007C2129" w:rsidP="001D2C12">
      <w:pPr>
        <w:spacing w:line="480" w:lineRule="auto"/>
        <w:ind w:firstLine="720"/>
        <w:jc w:val="center"/>
        <w:rPr>
          <w:rFonts w:ascii="Times New Roman" w:hAnsi="Times New Roman" w:cs="Times New Roman"/>
          <w:sz w:val="24"/>
          <w:szCs w:val="24"/>
        </w:rPr>
      </w:pPr>
    </w:p>
    <w:p w14:paraId="38182B6A" w14:textId="124654E8" w:rsidR="007C2129" w:rsidRPr="001D2C12" w:rsidRDefault="007C2129" w:rsidP="001D2C12">
      <w:pPr>
        <w:spacing w:line="480" w:lineRule="auto"/>
        <w:ind w:firstLine="720"/>
        <w:jc w:val="center"/>
        <w:rPr>
          <w:rFonts w:ascii="Times New Roman" w:hAnsi="Times New Roman" w:cs="Times New Roman"/>
          <w:sz w:val="24"/>
          <w:szCs w:val="24"/>
        </w:rPr>
      </w:pPr>
    </w:p>
    <w:p w14:paraId="2F340221" w14:textId="79426827" w:rsidR="007C2129" w:rsidRPr="001D2C12" w:rsidRDefault="007C2129" w:rsidP="001D2C12">
      <w:pPr>
        <w:spacing w:line="480" w:lineRule="auto"/>
        <w:ind w:firstLine="720"/>
        <w:jc w:val="center"/>
        <w:rPr>
          <w:rFonts w:ascii="Times New Roman" w:hAnsi="Times New Roman" w:cs="Times New Roman"/>
          <w:sz w:val="24"/>
          <w:szCs w:val="24"/>
        </w:rPr>
      </w:pPr>
    </w:p>
    <w:p w14:paraId="03A29AE8" w14:textId="101D57C7" w:rsidR="007C2129" w:rsidRPr="001D2C12" w:rsidRDefault="007C2129" w:rsidP="001D2C12">
      <w:pPr>
        <w:spacing w:line="480" w:lineRule="auto"/>
        <w:ind w:firstLine="720"/>
        <w:jc w:val="center"/>
        <w:rPr>
          <w:rFonts w:ascii="Times New Roman" w:hAnsi="Times New Roman" w:cs="Times New Roman"/>
          <w:sz w:val="24"/>
          <w:szCs w:val="24"/>
        </w:rPr>
      </w:pPr>
    </w:p>
    <w:p w14:paraId="50BD2830" w14:textId="568072CC" w:rsidR="007C2129" w:rsidRPr="001D2C12" w:rsidRDefault="00C73D55" w:rsidP="001D2C12">
      <w:pPr>
        <w:spacing w:line="480" w:lineRule="auto"/>
        <w:ind w:firstLine="720"/>
        <w:jc w:val="center"/>
        <w:rPr>
          <w:rFonts w:ascii="Times New Roman" w:hAnsi="Times New Roman" w:cs="Times New Roman"/>
          <w:sz w:val="24"/>
          <w:szCs w:val="24"/>
        </w:rPr>
      </w:pPr>
      <w:r w:rsidRPr="001D2C12">
        <w:rPr>
          <w:rFonts w:ascii="Times New Roman" w:hAnsi="Times New Roman" w:cs="Times New Roman"/>
          <w:sz w:val="24"/>
          <w:szCs w:val="24"/>
        </w:rPr>
        <w:t>Coaching Mistakes</w:t>
      </w:r>
    </w:p>
    <w:p w14:paraId="18C0D1E8" w14:textId="04356BE0" w:rsidR="007C2129" w:rsidRPr="001D2C12" w:rsidRDefault="00C73D55" w:rsidP="001D2C12">
      <w:pPr>
        <w:spacing w:line="480" w:lineRule="auto"/>
        <w:ind w:firstLine="720"/>
        <w:jc w:val="center"/>
        <w:rPr>
          <w:rFonts w:ascii="Times New Roman" w:hAnsi="Times New Roman" w:cs="Times New Roman"/>
          <w:sz w:val="24"/>
          <w:szCs w:val="24"/>
        </w:rPr>
      </w:pPr>
      <w:r w:rsidRPr="001D2C12">
        <w:rPr>
          <w:rFonts w:ascii="Times New Roman" w:hAnsi="Times New Roman" w:cs="Times New Roman"/>
          <w:sz w:val="24"/>
          <w:szCs w:val="24"/>
        </w:rPr>
        <w:t>Student’s Name</w:t>
      </w:r>
    </w:p>
    <w:p w14:paraId="10783191" w14:textId="1070FEF7" w:rsidR="007C2129" w:rsidRPr="001D2C12" w:rsidRDefault="00C73D55" w:rsidP="001D2C12">
      <w:pPr>
        <w:spacing w:line="480" w:lineRule="auto"/>
        <w:ind w:firstLine="720"/>
        <w:jc w:val="center"/>
        <w:rPr>
          <w:rFonts w:ascii="Times New Roman" w:hAnsi="Times New Roman" w:cs="Times New Roman"/>
          <w:sz w:val="24"/>
          <w:szCs w:val="24"/>
        </w:rPr>
      </w:pPr>
      <w:r w:rsidRPr="001D2C12">
        <w:rPr>
          <w:rFonts w:ascii="Times New Roman" w:hAnsi="Times New Roman" w:cs="Times New Roman"/>
          <w:sz w:val="24"/>
          <w:szCs w:val="24"/>
        </w:rPr>
        <w:t>Institution</w:t>
      </w:r>
    </w:p>
    <w:p w14:paraId="29A1487B" w14:textId="38A34277" w:rsidR="007C2129" w:rsidRPr="001D2C12" w:rsidRDefault="00C73D55" w:rsidP="001D2C12">
      <w:pPr>
        <w:spacing w:line="480" w:lineRule="auto"/>
        <w:ind w:firstLine="720"/>
        <w:jc w:val="center"/>
        <w:rPr>
          <w:rFonts w:ascii="Times New Roman" w:hAnsi="Times New Roman" w:cs="Times New Roman"/>
          <w:sz w:val="24"/>
          <w:szCs w:val="24"/>
        </w:rPr>
      </w:pPr>
      <w:r w:rsidRPr="001D2C12">
        <w:rPr>
          <w:rFonts w:ascii="Times New Roman" w:hAnsi="Times New Roman" w:cs="Times New Roman"/>
          <w:sz w:val="24"/>
          <w:szCs w:val="24"/>
        </w:rPr>
        <w:t>Course</w:t>
      </w:r>
    </w:p>
    <w:p w14:paraId="34E272B8" w14:textId="4C59A588" w:rsidR="007C2129" w:rsidRPr="001D2C12" w:rsidRDefault="00C73D55" w:rsidP="001D2C12">
      <w:pPr>
        <w:spacing w:line="480" w:lineRule="auto"/>
        <w:ind w:firstLine="720"/>
        <w:jc w:val="center"/>
        <w:rPr>
          <w:rFonts w:ascii="Times New Roman" w:hAnsi="Times New Roman" w:cs="Times New Roman"/>
          <w:sz w:val="24"/>
          <w:szCs w:val="24"/>
        </w:rPr>
      </w:pPr>
      <w:r w:rsidRPr="001D2C12">
        <w:rPr>
          <w:rFonts w:ascii="Times New Roman" w:hAnsi="Times New Roman" w:cs="Times New Roman"/>
          <w:sz w:val="24"/>
          <w:szCs w:val="24"/>
        </w:rPr>
        <w:t>Professor’s Name</w:t>
      </w:r>
    </w:p>
    <w:p w14:paraId="263039CF" w14:textId="4287A358" w:rsidR="007C2129" w:rsidRPr="001D2C12" w:rsidRDefault="00C73D55" w:rsidP="001D2C12">
      <w:pPr>
        <w:spacing w:line="480" w:lineRule="auto"/>
        <w:ind w:firstLine="720"/>
        <w:jc w:val="center"/>
        <w:rPr>
          <w:rFonts w:ascii="Times New Roman" w:hAnsi="Times New Roman" w:cs="Times New Roman"/>
          <w:sz w:val="24"/>
          <w:szCs w:val="24"/>
        </w:rPr>
      </w:pPr>
      <w:r w:rsidRPr="001D2C12">
        <w:rPr>
          <w:rFonts w:ascii="Times New Roman" w:hAnsi="Times New Roman" w:cs="Times New Roman"/>
          <w:sz w:val="24"/>
          <w:szCs w:val="24"/>
        </w:rPr>
        <w:t>Date</w:t>
      </w:r>
    </w:p>
    <w:p w14:paraId="40E1666E" w14:textId="689239B0" w:rsidR="007C2129" w:rsidRPr="001D2C12" w:rsidRDefault="007C2129" w:rsidP="001D2C12">
      <w:pPr>
        <w:spacing w:line="480" w:lineRule="auto"/>
        <w:ind w:firstLine="720"/>
        <w:jc w:val="center"/>
        <w:rPr>
          <w:rFonts w:ascii="Times New Roman" w:hAnsi="Times New Roman" w:cs="Times New Roman"/>
          <w:sz w:val="24"/>
          <w:szCs w:val="24"/>
        </w:rPr>
      </w:pPr>
    </w:p>
    <w:p w14:paraId="4CBC0328" w14:textId="63D1F6C9" w:rsidR="007C2129" w:rsidRPr="001D2C12" w:rsidRDefault="007C2129" w:rsidP="001D2C12">
      <w:pPr>
        <w:spacing w:line="480" w:lineRule="auto"/>
        <w:ind w:firstLine="720"/>
        <w:jc w:val="center"/>
        <w:rPr>
          <w:rFonts w:ascii="Times New Roman" w:hAnsi="Times New Roman" w:cs="Times New Roman"/>
          <w:sz w:val="24"/>
          <w:szCs w:val="24"/>
        </w:rPr>
      </w:pPr>
    </w:p>
    <w:p w14:paraId="08F57462" w14:textId="4B7E94A4" w:rsidR="007C2129" w:rsidRPr="001D2C12" w:rsidRDefault="007C2129" w:rsidP="001D2C12">
      <w:pPr>
        <w:spacing w:line="480" w:lineRule="auto"/>
        <w:ind w:firstLine="720"/>
        <w:jc w:val="center"/>
        <w:rPr>
          <w:rFonts w:ascii="Times New Roman" w:hAnsi="Times New Roman" w:cs="Times New Roman"/>
          <w:sz w:val="24"/>
          <w:szCs w:val="24"/>
        </w:rPr>
      </w:pPr>
    </w:p>
    <w:p w14:paraId="52192487" w14:textId="299B3DCA" w:rsidR="007C2129" w:rsidRPr="001D2C12" w:rsidRDefault="007C2129" w:rsidP="001D2C12">
      <w:pPr>
        <w:spacing w:line="480" w:lineRule="auto"/>
        <w:ind w:firstLine="720"/>
        <w:jc w:val="center"/>
        <w:rPr>
          <w:rFonts w:ascii="Times New Roman" w:hAnsi="Times New Roman" w:cs="Times New Roman"/>
          <w:sz w:val="24"/>
          <w:szCs w:val="24"/>
        </w:rPr>
      </w:pPr>
    </w:p>
    <w:p w14:paraId="439E33B1" w14:textId="2731E7D1" w:rsidR="007C2129" w:rsidRPr="001D2C12" w:rsidRDefault="007C2129" w:rsidP="001D2C12">
      <w:pPr>
        <w:spacing w:line="480" w:lineRule="auto"/>
        <w:ind w:firstLine="720"/>
        <w:jc w:val="center"/>
        <w:rPr>
          <w:rFonts w:ascii="Times New Roman" w:hAnsi="Times New Roman" w:cs="Times New Roman"/>
          <w:sz w:val="24"/>
          <w:szCs w:val="24"/>
        </w:rPr>
      </w:pPr>
    </w:p>
    <w:p w14:paraId="40970096" w14:textId="7BFE5527" w:rsidR="007C2129" w:rsidRPr="001D2C12" w:rsidRDefault="007C2129" w:rsidP="001D2C12">
      <w:pPr>
        <w:spacing w:line="480" w:lineRule="auto"/>
        <w:ind w:firstLine="720"/>
        <w:jc w:val="center"/>
        <w:rPr>
          <w:rFonts w:ascii="Times New Roman" w:hAnsi="Times New Roman" w:cs="Times New Roman"/>
          <w:sz w:val="24"/>
          <w:szCs w:val="24"/>
        </w:rPr>
      </w:pPr>
    </w:p>
    <w:p w14:paraId="6715B120" w14:textId="04283E67" w:rsidR="007C2129" w:rsidRPr="001D2C12" w:rsidRDefault="00C73D55" w:rsidP="001D2C12">
      <w:pPr>
        <w:spacing w:line="480" w:lineRule="auto"/>
        <w:ind w:firstLine="720"/>
        <w:jc w:val="center"/>
        <w:rPr>
          <w:rFonts w:ascii="Times New Roman" w:hAnsi="Times New Roman" w:cs="Times New Roman"/>
          <w:sz w:val="24"/>
          <w:szCs w:val="24"/>
        </w:rPr>
      </w:pPr>
      <w:r w:rsidRPr="001D2C12">
        <w:rPr>
          <w:rFonts w:ascii="Times New Roman" w:hAnsi="Times New Roman" w:cs="Times New Roman"/>
          <w:sz w:val="24"/>
          <w:szCs w:val="24"/>
        </w:rPr>
        <w:t>Coaching Mistakes</w:t>
      </w:r>
    </w:p>
    <w:p w14:paraId="16EEA5D3" w14:textId="2391C661" w:rsidR="007C2129" w:rsidRPr="001D2C12" w:rsidRDefault="00C73D55" w:rsidP="001D2C12">
      <w:pPr>
        <w:spacing w:line="480" w:lineRule="auto"/>
        <w:ind w:firstLine="720"/>
        <w:rPr>
          <w:rFonts w:ascii="Times New Roman" w:hAnsi="Times New Roman" w:cs="Times New Roman"/>
          <w:sz w:val="24"/>
          <w:szCs w:val="24"/>
        </w:rPr>
      </w:pPr>
      <w:r w:rsidRPr="001D2C12">
        <w:rPr>
          <w:rFonts w:ascii="Times New Roman" w:hAnsi="Times New Roman" w:cs="Times New Roman"/>
          <w:sz w:val="24"/>
          <w:szCs w:val="24"/>
        </w:rPr>
        <w:t>Of the worst coaching flaws manifested in coaching systems, talking too much can be pinpointed from the video</w:t>
      </w:r>
      <w:r w:rsidR="00066810" w:rsidRPr="001D2C12">
        <w:rPr>
          <w:rFonts w:ascii="Times New Roman" w:hAnsi="Times New Roman" w:cs="Times New Roman"/>
          <w:sz w:val="24"/>
          <w:szCs w:val="24"/>
        </w:rPr>
        <w:t xml:space="preserve"> (</w:t>
      </w:r>
      <w:proofErr w:type="spellStart"/>
      <w:r w:rsidR="00066810" w:rsidRPr="001D2C12">
        <w:rPr>
          <w:rFonts w:ascii="Times New Roman" w:hAnsi="Times New Roman" w:cs="Times New Roman"/>
          <w:color w:val="222222"/>
          <w:sz w:val="24"/>
          <w:szCs w:val="24"/>
          <w:shd w:val="clear" w:color="auto" w:fill="FFFFFF"/>
        </w:rPr>
        <w:t>Ginnett</w:t>
      </w:r>
      <w:proofErr w:type="spellEnd"/>
      <w:r w:rsidR="00066D40" w:rsidRPr="001D2C12">
        <w:rPr>
          <w:rFonts w:ascii="Times New Roman" w:hAnsi="Times New Roman" w:cs="Times New Roman"/>
          <w:color w:val="222222"/>
          <w:sz w:val="24"/>
          <w:szCs w:val="24"/>
          <w:shd w:val="clear" w:color="auto" w:fill="FFFFFF"/>
        </w:rPr>
        <w:t xml:space="preserve"> </w:t>
      </w:r>
      <w:r w:rsidR="00066810" w:rsidRPr="001D2C12">
        <w:rPr>
          <w:rFonts w:ascii="Times New Roman" w:hAnsi="Times New Roman" w:cs="Times New Roman"/>
          <w:color w:val="222222"/>
          <w:sz w:val="24"/>
          <w:szCs w:val="24"/>
          <w:shd w:val="clear" w:color="auto" w:fill="FFFFFF"/>
        </w:rPr>
        <w:t xml:space="preserve">&amp; </w:t>
      </w:r>
      <w:proofErr w:type="spellStart"/>
      <w:r w:rsidR="00066810" w:rsidRPr="001D2C12">
        <w:rPr>
          <w:rFonts w:ascii="Times New Roman" w:hAnsi="Times New Roman" w:cs="Times New Roman"/>
          <w:color w:val="222222"/>
          <w:sz w:val="24"/>
          <w:szCs w:val="24"/>
          <w:shd w:val="clear" w:color="auto" w:fill="FFFFFF"/>
        </w:rPr>
        <w:t>Curphy</w:t>
      </w:r>
      <w:proofErr w:type="spellEnd"/>
      <w:r w:rsidR="00066D40" w:rsidRPr="001D2C12">
        <w:rPr>
          <w:rFonts w:ascii="Times New Roman" w:hAnsi="Times New Roman" w:cs="Times New Roman"/>
          <w:color w:val="222222"/>
          <w:sz w:val="24"/>
          <w:szCs w:val="24"/>
          <w:shd w:val="clear" w:color="auto" w:fill="FFFFFF"/>
        </w:rPr>
        <w:t>, 1999</w:t>
      </w:r>
      <w:r w:rsidRPr="001D2C12">
        <w:rPr>
          <w:rFonts w:ascii="Times New Roman" w:hAnsi="Times New Roman" w:cs="Times New Roman"/>
          <w:sz w:val="24"/>
          <w:szCs w:val="24"/>
        </w:rPr>
        <w:t xml:space="preserve">). This mistake can be seen in Summer, the blue team coach who gives her players lots of lectures for minor league baseball during resting time. In my opinion, Summer is a talented coach, but saying many words to the players is her biggest coaching shortcoming. In the video, she can be seen giving instructions to the kids without letting them have their view of things. Even though she wanted to win the match, how she approached the kids made them lose focus leading to a late defeat by </w:t>
      </w:r>
      <w:proofErr w:type="spellStart"/>
      <w:r w:rsidRPr="001D2C12">
        <w:rPr>
          <w:rFonts w:ascii="Times New Roman" w:hAnsi="Times New Roman" w:cs="Times New Roman"/>
          <w:sz w:val="24"/>
          <w:szCs w:val="24"/>
        </w:rPr>
        <w:t>Kash’s</w:t>
      </w:r>
      <w:proofErr w:type="spellEnd"/>
      <w:r w:rsidRPr="001D2C12">
        <w:rPr>
          <w:rFonts w:ascii="Times New Roman" w:hAnsi="Times New Roman" w:cs="Times New Roman"/>
          <w:sz w:val="24"/>
          <w:szCs w:val="24"/>
        </w:rPr>
        <w:t xml:space="preserve"> blue team.</w:t>
      </w:r>
      <w:r w:rsidR="009C1B17" w:rsidRPr="001D2C12">
        <w:rPr>
          <w:rFonts w:ascii="Times New Roman" w:hAnsi="Times New Roman" w:cs="Times New Roman"/>
          <w:sz w:val="24"/>
          <w:szCs w:val="24"/>
        </w:rPr>
        <w:t xml:space="preserve"> </w:t>
      </w:r>
    </w:p>
    <w:p w14:paraId="5F1FE59A" w14:textId="0D27B4CC" w:rsidR="009C1B17" w:rsidRPr="001D2C12" w:rsidRDefault="00C73D55" w:rsidP="001D2C12">
      <w:pPr>
        <w:spacing w:line="480" w:lineRule="auto"/>
        <w:ind w:firstLine="720"/>
        <w:rPr>
          <w:rFonts w:ascii="Times New Roman" w:hAnsi="Times New Roman" w:cs="Times New Roman"/>
          <w:sz w:val="24"/>
          <w:szCs w:val="24"/>
        </w:rPr>
      </w:pPr>
      <w:r w:rsidRPr="001D2C12">
        <w:rPr>
          <w:rFonts w:ascii="Times New Roman" w:hAnsi="Times New Roman" w:cs="Times New Roman"/>
          <w:sz w:val="24"/>
          <w:szCs w:val="24"/>
        </w:rPr>
        <w:t>The quote "You don't demand respect, you earn it" can be interpreted in many ways in the leadership faculty. It is generally assumed that leaders deserve to be respected by those they have authority over, be it in school or other fields of work</w:t>
      </w:r>
      <w:r w:rsidR="00066D40" w:rsidRPr="001D2C12">
        <w:rPr>
          <w:rFonts w:ascii="Times New Roman" w:hAnsi="Times New Roman" w:cs="Times New Roman"/>
          <w:sz w:val="24"/>
          <w:szCs w:val="24"/>
        </w:rPr>
        <w:t xml:space="preserve"> (</w:t>
      </w:r>
      <w:r w:rsidR="00066D40" w:rsidRPr="001D2C12">
        <w:rPr>
          <w:rFonts w:ascii="Times New Roman" w:hAnsi="Times New Roman" w:cs="Times New Roman"/>
          <w:color w:val="222222"/>
          <w:sz w:val="24"/>
          <w:szCs w:val="24"/>
          <w:shd w:val="clear" w:color="auto" w:fill="FFFFFF"/>
        </w:rPr>
        <w:t>Hughes</w:t>
      </w:r>
      <w:r w:rsidR="00B50DD8">
        <w:rPr>
          <w:rFonts w:ascii="Times New Roman" w:hAnsi="Times New Roman" w:cs="Times New Roman"/>
          <w:color w:val="222222"/>
          <w:sz w:val="24"/>
          <w:szCs w:val="24"/>
          <w:shd w:val="clear" w:color="auto" w:fill="FFFFFF"/>
        </w:rPr>
        <w:t xml:space="preserve"> </w:t>
      </w:r>
      <w:r w:rsidR="004F6388">
        <w:rPr>
          <w:rFonts w:ascii="Times New Roman" w:hAnsi="Times New Roman" w:cs="Times New Roman"/>
          <w:color w:val="222222"/>
          <w:sz w:val="24"/>
          <w:szCs w:val="24"/>
          <w:shd w:val="clear" w:color="auto" w:fill="FFFFFF"/>
        </w:rPr>
        <w:t xml:space="preserve">et </w:t>
      </w:r>
      <w:r w:rsidR="00B50DD8">
        <w:rPr>
          <w:rFonts w:ascii="Times New Roman" w:hAnsi="Times New Roman" w:cs="Times New Roman"/>
          <w:color w:val="222222"/>
          <w:sz w:val="24"/>
          <w:szCs w:val="24"/>
          <w:shd w:val="clear" w:color="auto" w:fill="FFFFFF"/>
        </w:rPr>
        <w:t>al.</w:t>
      </w:r>
      <w:r w:rsidR="00066D40" w:rsidRPr="001D2C12">
        <w:rPr>
          <w:rFonts w:ascii="Times New Roman" w:hAnsi="Times New Roman" w:cs="Times New Roman"/>
          <w:color w:val="222222"/>
          <w:sz w:val="24"/>
          <w:szCs w:val="24"/>
          <w:shd w:val="clear" w:color="auto" w:fill="FFFFFF"/>
        </w:rPr>
        <w:t>, 2009).</w:t>
      </w:r>
      <w:r w:rsidRPr="001D2C12">
        <w:rPr>
          <w:rFonts w:ascii="Times New Roman" w:hAnsi="Times New Roman" w:cs="Times New Roman"/>
          <w:sz w:val="24"/>
          <w:szCs w:val="24"/>
        </w:rPr>
        <w:t xml:space="preserve"> However, the above quote has a different view of things. It demands that leaders play a role in obtaining the respect they need from their juniors. Even though juniors are to be respectful to the authorities, the </w:t>
      </w:r>
      <w:r w:rsidR="00F5642A" w:rsidRPr="001D2C12">
        <w:rPr>
          <w:rFonts w:ascii="Times New Roman" w:hAnsi="Times New Roman" w:cs="Times New Roman"/>
          <w:sz w:val="24"/>
          <w:szCs w:val="24"/>
        </w:rPr>
        <w:t xml:space="preserve">people in charge sometimes conduct their personal and professional businesses in a questionable manner that influences juniors to be disrespectful. </w:t>
      </w:r>
    </w:p>
    <w:p w14:paraId="62BAB087" w14:textId="10114A50" w:rsidR="00F5642A" w:rsidRPr="001D2C12" w:rsidRDefault="00C73D55" w:rsidP="001D2C12">
      <w:pPr>
        <w:spacing w:line="480" w:lineRule="auto"/>
        <w:ind w:firstLine="720"/>
        <w:rPr>
          <w:rFonts w:ascii="Times New Roman" w:hAnsi="Times New Roman" w:cs="Times New Roman"/>
          <w:sz w:val="24"/>
          <w:szCs w:val="24"/>
        </w:rPr>
      </w:pPr>
      <w:r w:rsidRPr="001D2C12">
        <w:rPr>
          <w:rFonts w:ascii="Times New Roman" w:hAnsi="Times New Roman" w:cs="Times New Roman"/>
          <w:sz w:val="24"/>
          <w:szCs w:val="24"/>
        </w:rPr>
        <w:t xml:space="preserve">Last summer, we participated in inter-church singing competitions. We had won the competition the previous year, making our choir mistress confident that we would win again. Unfortunately, one of our key choir members had flu and could not participate effectively. In the end, we ended up being the runners-up, and our leader was entirely upset. She yelled to us, saying that we all needed to be fixed in one way or the other. To me, it was awful just how she moved from praising us for previous success to hailing insults because we could not retain the title. This conduct by our choir mistress made the choir members feel undervalued, demotivated to ever participate in future competitions, and entirely dispirited. From the video, I learned that being skilled in doing something is not all it takes to succeed. Learning to listen and keen choosing of words is equally important. I would incorporate this lesson in my leadership </w:t>
      </w:r>
      <w:r w:rsidR="00066810" w:rsidRPr="001D2C12">
        <w:rPr>
          <w:rFonts w:ascii="Times New Roman" w:hAnsi="Times New Roman" w:cs="Times New Roman"/>
          <w:sz w:val="24"/>
          <w:szCs w:val="24"/>
        </w:rPr>
        <w:t>development by combining all helpful ideas, such as championing self-reflection to my colleagues to help me grow a successful leadership career. I would cease from being a directive person to being a persuasive person to earn the needed respect.</w:t>
      </w:r>
    </w:p>
    <w:p w14:paraId="025CA02E" w14:textId="3679B245" w:rsidR="00066810" w:rsidRPr="001D2C12" w:rsidRDefault="00C73D55" w:rsidP="001D2C12">
      <w:pPr>
        <w:spacing w:line="480" w:lineRule="auto"/>
        <w:ind w:firstLine="720"/>
        <w:rPr>
          <w:rFonts w:ascii="Times New Roman" w:hAnsi="Times New Roman" w:cs="Times New Roman"/>
          <w:sz w:val="24"/>
          <w:szCs w:val="24"/>
        </w:rPr>
      </w:pPr>
      <w:r w:rsidRPr="001D2C12">
        <w:rPr>
          <w:rFonts w:ascii="Times New Roman" w:hAnsi="Times New Roman" w:cs="Times New Roman"/>
          <w:sz w:val="24"/>
          <w:szCs w:val="24"/>
        </w:rPr>
        <w:br w:type="page"/>
      </w:r>
    </w:p>
    <w:p w14:paraId="75B8C553" w14:textId="72A366B5" w:rsidR="00066810" w:rsidRPr="001D2C12" w:rsidRDefault="00C73D55" w:rsidP="001D2C12">
      <w:pPr>
        <w:spacing w:line="480" w:lineRule="auto"/>
        <w:ind w:firstLine="720"/>
        <w:jc w:val="center"/>
        <w:rPr>
          <w:rFonts w:ascii="Times New Roman" w:hAnsi="Times New Roman" w:cs="Times New Roman"/>
          <w:sz w:val="24"/>
          <w:szCs w:val="24"/>
        </w:rPr>
      </w:pPr>
      <w:r w:rsidRPr="001D2C12">
        <w:rPr>
          <w:rFonts w:ascii="Times New Roman" w:hAnsi="Times New Roman" w:cs="Times New Roman"/>
          <w:sz w:val="24"/>
          <w:szCs w:val="24"/>
        </w:rPr>
        <w:t>References</w:t>
      </w:r>
    </w:p>
    <w:p w14:paraId="47B37AA7" w14:textId="77777777" w:rsidR="001D2C12" w:rsidRPr="001D2C12" w:rsidRDefault="001D2C12" w:rsidP="001D2C12">
      <w:pPr>
        <w:spacing w:line="480" w:lineRule="auto"/>
        <w:ind w:left="720" w:hanging="720"/>
        <w:rPr>
          <w:rFonts w:ascii="Times New Roman" w:hAnsi="Times New Roman" w:cs="Times New Roman"/>
          <w:color w:val="222222"/>
          <w:sz w:val="24"/>
          <w:szCs w:val="24"/>
          <w:shd w:val="clear" w:color="auto" w:fill="FFFFFF"/>
        </w:rPr>
      </w:pPr>
      <w:proofErr w:type="spellStart"/>
      <w:r w:rsidRPr="001D2C12">
        <w:rPr>
          <w:rFonts w:ascii="Times New Roman" w:hAnsi="Times New Roman" w:cs="Times New Roman"/>
          <w:color w:val="222222"/>
          <w:sz w:val="24"/>
          <w:szCs w:val="24"/>
          <w:shd w:val="clear" w:color="auto" w:fill="FFFFFF"/>
        </w:rPr>
        <w:t>Ginnett</w:t>
      </w:r>
      <w:proofErr w:type="spellEnd"/>
      <w:r w:rsidRPr="001D2C12">
        <w:rPr>
          <w:rFonts w:ascii="Times New Roman" w:hAnsi="Times New Roman" w:cs="Times New Roman"/>
          <w:color w:val="222222"/>
          <w:sz w:val="24"/>
          <w:szCs w:val="24"/>
          <w:shd w:val="clear" w:color="auto" w:fill="FFFFFF"/>
        </w:rPr>
        <w:t xml:space="preserve">, R. C., &amp; </w:t>
      </w:r>
      <w:proofErr w:type="spellStart"/>
      <w:r w:rsidRPr="001D2C12">
        <w:rPr>
          <w:rFonts w:ascii="Times New Roman" w:hAnsi="Times New Roman" w:cs="Times New Roman"/>
          <w:color w:val="222222"/>
          <w:sz w:val="24"/>
          <w:szCs w:val="24"/>
          <w:shd w:val="clear" w:color="auto" w:fill="FFFFFF"/>
        </w:rPr>
        <w:t>Curphy</w:t>
      </w:r>
      <w:proofErr w:type="spellEnd"/>
      <w:r w:rsidRPr="001D2C12">
        <w:rPr>
          <w:rFonts w:ascii="Times New Roman" w:hAnsi="Times New Roman" w:cs="Times New Roman"/>
          <w:color w:val="222222"/>
          <w:sz w:val="24"/>
          <w:szCs w:val="24"/>
          <w:shd w:val="clear" w:color="auto" w:fill="FFFFFF"/>
        </w:rPr>
        <w:t>, G. J. (1999). </w:t>
      </w:r>
      <w:r w:rsidRPr="001D2C12">
        <w:rPr>
          <w:rFonts w:ascii="Times New Roman" w:hAnsi="Times New Roman" w:cs="Times New Roman"/>
          <w:i/>
          <w:iCs/>
          <w:color w:val="222222"/>
          <w:sz w:val="24"/>
          <w:szCs w:val="24"/>
          <w:shd w:val="clear" w:color="auto" w:fill="FFFFFF"/>
        </w:rPr>
        <w:t>Leadership: Enhancing the lessons of experience</w:t>
      </w:r>
      <w:r w:rsidRPr="001D2C12">
        <w:rPr>
          <w:rFonts w:ascii="Times New Roman" w:hAnsi="Times New Roman" w:cs="Times New Roman"/>
          <w:color w:val="222222"/>
          <w:sz w:val="24"/>
          <w:szCs w:val="24"/>
          <w:shd w:val="clear" w:color="auto" w:fill="FFFFFF"/>
        </w:rPr>
        <w:t>. McGraw-Hill Education.</w:t>
      </w:r>
    </w:p>
    <w:p w14:paraId="4B754012" w14:textId="77777777" w:rsidR="001D2C12" w:rsidRPr="001D2C12" w:rsidRDefault="001D2C12" w:rsidP="001D2C12">
      <w:pPr>
        <w:spacing w:line="480" w:lineRule="auto"/>
        <w:ind w:left="720" w:hanging="720"/>
        <w:rPr>
          <w:rFonts w:ascii="Times New Roman" w:hAnsi="Times New Roman" w:cs="Times New Roman"/>
          <w:sz w:val="24"/>
          <w:szCs w:val="24"/>
        </w:rPr>
      </w:pPr>
      <w:r w:rsidRPr="001D2C12">
        <w:rPr>
          <w:rFonts w:ascii="Times New Roman" w:hAnsi="Times New Roman" w:cs="Times New Roman"/>
          <w:color w:val="222222"/>
          <w:sz w:val="24"/>
          <w:szCs w:val="24"/>
          <w:shd w:val="clear" w:color="auto" w:fill="FFFFFF"/>
        </w:rPr>
        <w:t xml:space="preserve">Hughes, R. L., </w:t>
      </w:r>
      <w:proofErr w:type="spellStart"/>
      <w:r w:rsidRPr="001D2C12">
        <w:rPr>
          <w:rFonts w:ascii="Times New Roman" w:hAnsi="Times New Roman" w:cs="Times New Roman"/>
          <w:color w:val="222222"/>
          <w:sz w:val="24"/>
          <w:szCs w:val="24"/>
          <w:shd w:val="clear" w:color="auto" w:fill="FFFFFF"/>
        </w:rPr>
        <w:t>Ginnett</w:t>
      </w:r>
      <w:proofErr w:type="spellEnd"/>
      <w:r w:rsidRPr="001D2C12">
        <w:rPr>
          <w:rFonts w:ascii="Times New Roman" w:hAnsi="Times New Roman" w:cs="Times New Roman"/>
          <w:color w:val="222222"/>
          <w:sz w:val="24"/>
          <w:szCs w:val="24"/>
          <w:shd w:val="clear" w:color="auto" w:fill="FFFFFF"/>
        </w:rPr>
        <w:t xml:space="preserve">, R. C., &amp; </w:t>
      </w:r>
      <w:proofErr w:type="spellStart"/>
      <w:r w:rsidRPr="001D2C12">
        <w:rPr>
          <w:rFonts w:ascii="Times New Roman" w:hAnsi="Times New Roman" w:cs="Times New Roman"/>
          <w:color w:val="222222"/>
          <w:sz w:val="24"/>
          <w:szCs w:val="24"/>
          <w:shd w:val="clear" w:color="auto" w:fill="FFFFFF"/>
        </w:rPr>
        <w:t>Curphy</w:t>
      </w:r>
      <w:proofErr w:type="spellEnd"/>
      <w:r w:rsidRPr="001D2C12">
        <w:rPr>
          <w:rFonts w:ascii="Times New Roman" w:hAnsi="Times New Roman" w:cs="Times New Roman"/>
          <w:color w:val="222222"/>
          <w:sz w:val="24"/>
          <w:szCs w:val="24"/>
          <w:shd w:val="clear" w:color="auto" w:fill="FFFFFF"/>
        </w:rPr>
        <w:t>, G. J. (2009). Leadership: enhancing the lessons of experience. </w:t>
      </w:r>
      <w:r w:rsidRPr="001D2C12">
        <w:rPr>
          <w:rFonts w:ascii="Times New Roman" w:hAnsi="Times New Roman" w:cs="Times New Roman"/>
          <w:i/>
          <w:iCs/>
          <w:color w:val="222222"/>
          <w:sz w:val="24"/>
          <w:szCs w:val="24"/>
          <w:shd w:val="clear" w:color="auto" w:fill="FFFFFF"/>
        </w:rPr>
        <w:t>Language</w:t>
      </w:r>
      <w:r w:rsidRPr="001D2C12">
        <w:rPr>
          <w:rFonts w:ascii="Times New Roman" w:hAnsi="Times New Roman" w:cs="Times New Roman"/>
          <w:color w:val="222222"/>
          <w:sz w:val="24"/>
          <w:szCs w:val="24"/>
          <w:shd w:val="clear" w:color="auto" w:fill="FFFFFF"/>
        </w:rPr>
        <w:t>, </w:t>
      </w:r>
      <w:r w:rsidRPr="001D2C12">
        <w:rPr>
          <w:rFonts w:ascii="Times New Roman" w:hAnsi="Times New Roman" w:cs="Times New Roman"/>
          <w:i/>
          <w:iCs/>
          <w:color w:val="222222"/>
          <w:sz w:val="24"/>
          <w:szCs w:val="24"/>
          <w:shd w:val="clear" w:color="auto" w:fill="FFFFFF"/>
        </w:rPr>
        <w:t>16</w:t>
      </w:r>
      <w:r w:rsidRPr="001D2C12">
        <w:rPr>
          <w:rFonts w:ascii="Times New Roman" w:hAnsi="Times New Roman" w:cs="Times New Roman"/>
          <w:color w:val="222222"/>
          <w:sz w:val="24"/>
          <w:szCs w:val="24"/>
          <w:shd w:val="clear" w:color="auto" w:fill="FFFFFF"/>
        </w:rPr>
        <w:t>(704p), 24cm.</w:t>
      </w:r>
    </w:p>
    <w:sectPr w:rsidR="001D2C12" w:rsidRPr="001D2C12">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57ADE1" w14:textId="77777777" w:rsidR="00B8144E" w:rsidRDefault="00B8144E">
      <w:pPr>
        <w:spacing w:after="0" w:line="240" w:lineRule="auto"/>
      </w:pPr>
      <w:r>
        <w:separator/>
      </w:r>
    </w:p>
  </w:endnote>
  <w:endnote w:type="continuationSeparator" w:id="0">
    <w:p w14:paraId="6BEEBEC7" w14:textId="77777777" w:rsidR="00B8144E" w:rsidRDefault="00B814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2FD078" w14:textId="77777777" w:rsidR="00B8144E" w:rsidRDefault="00B8144E">
      <w:pPr>
        <w:spacing w:after="0" w:line="240" w:lineRule="auto"/>
      </w:pPr>
      <w:r>
        <w:separator/>
      </w:r>
    </w:p>
  </w:footnote>
  <w:footnote w:type="continuationSeparator" w:id="0">
    <w:p w14:paraId="47714E61" w14:textId="77777777" w:rsidR="00B8144E" w:rsidRDefault="00B8144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18279220"/>
      <w:docPartObj>
        <w:docPartGallery w:val="Page Numbers (Top of Page)"/>
        <w:docPartUnique/>
      </w:docPartObj>
    </w:sdtPr>
    <w:sdtEndPr>
      <w:rPr>
        <w:rFonts w:ascii="Times New Roman" w:hAnsi="Times New Roman" w:cs="Times New Roman"/>
        <w:noProof/>
        <w:sz w:val="24"/>
        <w:szCs w:val="24"/>
      </w:rPr>
    </w:sdtEndPr>
    <w:sdtContent>
      <w:p w14:paraId="236E06C7" w14:textId="508A0E76" w:rsidR="007C2129" w:rsidRPr="007C2129" w:rsidRDefault="00C73D55">
        <w:pPr>
          <w:pStyle w:val="Header"/>
          <w:jc w:val="right"/>
          <w:rPr>
            <w:rFonts w:ascii="Times New Roman" w:hAnsi="Times New Roman" w:cs="Times New Roman"/>
            <w:sz w:val="24"/>
            <w:szCs w:val="24"/>
          </w:rPr>
        </w:pPr>
        <w:r w:rsidRPr="007C2129">
          <w:rPr>
            <w:rFonts w:ascii="Times New Roman" w:hAnsi="Times New Roman" w:cs="Times New Roman"/>
            <w:sz w:val="24"/>
            <w:szCs w:val="24"/>
          </w:rPr>
          <w:fldChar w:fldCharType="begin"/>
        </w:r>
        <w:r w:rsidRPr="007C2129">
          <w:rPr>
            <w:rFonts w:ascii="Times New Roman" w:hAnsi="Times New Roman" w:cs="Times New Roman"/>
            <w:sz w:val="24"/>
            <w:szCs w:val="24"/>
          </w:rPr>
          <w:instrText xml:space="preserve"> PAGE   \* MERGEFORMAT </w:instrText>
        </w:r>
        <w:r w:rsidRPr="007C2129">
          <w:rPr>
            <w:rFonts w:ascii="Times New Roman" w:hAnsi="Times New Roman" w:cs="Times New Roman"/>
            <w:sz w:val="24"/>
            <w:szCs w:val="24"/>
          </w:rPr>
          <w:fldChar w:fldCharType="separate"/>
        </w:r>
        <w:r w:rsidRPr="007C2129">
          <w:rPr>
            <w:rFonts w:ascii="Times New Roman" w:hAnsi="Times New Roman" w:cs="Times New Roman"/>
            <w:noProof/>
            <w:sz w:val="24"/>
            <w:szCs w:val="24"/>
          </w:rPr>
          <w:t>2</w:t>
        </w:r>
        <w:r w:rsidRPr="007C2129">
          <w:rPr>
            <w:rFonts w:ascii="Times New Roman" w:hAnsi="Times New Roman" w:cs="Times New Roman"/>
            <w:noProof/>
            <w:sz w:val="24"/>
            <w:szCs w:val="24"/>
          </w:rPr>
          <w:fldChar w:fldCharType="end"/>
        </w:r>
      </w:p>
    </w:sdtContent>
  </w:sdt>
  <w:p w14:paraId="6B51A159" w14:textId="77777777" w:rsidR="007C2129" w:rsidRDefault="007C212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70"/>
  <w:removePersonalInformation/>
  <w:removeDateAndTime/>
  <w:proofState w:spelling="clean"/>
  <w:revisionView w:inkAnnotations="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2129"/>
    <w:rsid w:val="00066810"/>
    <w:rsid w:val="00066D40"/>
    <w:rsid w:val="001D2C12"/>
    <w:rsid w:val="002849DF"/>
    <w:rsid w:val="0032645A"/>
    <w:rsid w:val="00391087"/>
    <w:rsid w:val="004F6388"/>
    <w:rsid w:val="007C2129"/>
    <w:rsid w:val="009C1B17"/>
    <w:rsid w:val="00B34E53"/>
    <w:rsid w:val="00B44B73"/>
    <w:rsid w:val="00B50DD8"/>
    <w:rsid w:val="00B8144E"/>
    <w:rsid w:val="00C43D7A"/>
    <w:rsid w:val="00C73D55"/>
    <w:rsid w:val="00F564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3850E9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C2129"/>
    <w:pPr>
      <w:tabs>
        <w:tab w:val="center" w:pos="4680"/>
        <w:tab w:val="right" w:pos="9360"/>
      </w:tabs>
      <w:spacing w:after="0" w:line="240" w:lineRule="auto"/>
    </w:pPr>
  </w:style>
  <w:style w:type="character" w:customStyle="1" w:styleId="HeaderChar">
    <w:name w:val="Header Char"/>
    <w:basedOn w:val="DefaultParagraphFont"/>
    <w:link w:val="Header"/>
    <w:uiPriority w:val="99"/>
    <w:rsid w:val="007C2129"/>
  </w:style>
  <w:style w:type="paragraph" w:styleId="Footer">
    <w:name w:val="footer"/>
    <w:basedOn w:val="Normal"/>
    <w:link w:val="FooterChar"/>
    <w:uiPriority w:val="99"/>
    <w:unhideWhenUsed/>
    <w:rsid w:val="007C2129"/>
    <w:pPr>
      <w:tabs>
        <w:tab w:val="center" w:pos="4680"/>
        <w:tab w:val="right" w:pos="9360"/>
      </w:tabs>
      <w:spacing w:after="0" w:line="240" w:lineRule="auto"/>
    </w:pPr>
  </w:style>
  <w:style w:type="character" w:customStyle="1" w:styleId="FooterChar">
    <w:name w:val="Footer Char"/>
    <w:basedOn w:val="DefaultParagraphFont"/>
    <w:link w:val="Footer"/>
    <w:uiPriority w:val="99"/>
    <w:rsid w:val="007C21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 /><Relationship Id="rId3" Type="http://schemas.openxmlformats.org/officeDocument/2006/relationships/webSettings" Target="webSettings.xml" /><Relationship Id="rId7" Type="http://schemas.openxmlformats.org/officeDocument/2006/relationships/fontTable" Target="fontTable.xml"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header" Target="header1.xml" /><Relationship Id="rId5" Type="http://schemas.openxmlformats.org/officeDocument/2006/relationships/endnotes" Target="endnotes.xml" /><Relationship Id="rId4" Type="http://schemas.openxmlformats.org/officeDocument/2006/relationships/footnotes" Target="footnot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419</Words>
  <Characters>2390</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2021-08-22T16:57:00Z</dcterms:created>
  <dcterms:modified xsi:type="dcterms:W3CDTF">2021-08-22T16:57:00Z</dcterms:modified>
</cp:coreProperties>
</file>